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564835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14</w:t>
      </w:r>
      <w:r w:rsidR="0060125E">
        <w:rPr>
          <w:b/>
          <w:sz w:val="24"/>
          <w:szCs w:val="24"/>
        </w:rPr>
        <w:t>, 2020</w:t>
      </w:r>
      <w:r w:rsidR="000B120E">
        <w:rPr>
          <w:b/>
          <w:sz w:val="24"/>
          <w:szCs w:val="24"/>
        </w:rPr>
        <w:t>; 4:</w:t>
      </w:r>
      <w:r>
        <w:rPr>
          <w:b/>
          <w:sz w:val="24"/>
          <w:szCs w:val="24"/>
        </w:rPr>
        <w:t>30</w:t>
      </w:r>
      <w:r w:rsidR="000B120E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 xml:space="preserve"> via Zoom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A113DD">
        <w:rPr>
          <w:sz w:val="24"/>
          <w:szCs w:val="24"/>
        </w:rPr>
        <w:t>Eric M</w:t>
      </w:r>
      <w:r w:rsidR="00CF0994">
        <w:rPr>
          <w:sz w:val="24"/>
          <w:szCs w:val="24"/>
        </w:rPr>
        <w:t xml:space="preserve">, Chuck L, </w:t>
      </w:r>
      <w:r w:rsidR="007A2FEC">
        <w:rPr>
          <w:sz w:val="24"/>
          <w:szCs w:val="24"/>
        </w:rPr>
        <w:t>Fitz</w:t>
      </w:r>
      <w:r w:rsidR="00792ED8">
        <w:rPr>
          <w:sz w:val="24"/>
          <w:szCs w:val="24"/>
        </w:rPr>
        <w:t xml:space="preserve">, </w:t>
      </w:r>
      <w:r w:rsidR="0060125E">
        <w:rPr>
          <w:sz w:val="24"/>
          <w:szCs w:val="24"/>
        </w:rPr>
        <w:t>Dave S, Kim C</w:t>
      </w:r>
      <w:r w:rsidR="00564835">
        <w:rPr>
          <w:sz w:val="24"/>
          <w:szCs w:val="24"/>
        </w:rPr>
        <w:t>, Chip S, Bob T</w:t>
      </w:r>
    </w:p>
    <w:p w:rsidR="008A1AE6" w:rsidRDefault="00564835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  Gilbert Brown and Lauren Stacey of Freedom Energy</w:t>
      </w:r>
    </w:p>
    <w:p w:rsidR="00FA743C" w:rsidRDefault="00FA743C" w:rsidP="00E3617D">
      <w:pPr>
        <w:spacing w:after="0" w:line="240" w:lineRule="auto"/>
        <w:rPr>
          <w:sz w:val="24"/>
          <w:szCs w:val="24"/>
        </w:rPr>
      </w:pPr>
    </w:p>
    <w:p w:rsidR="00FA743C" w:rsidRDefault="00FA743C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Energy Policy – Chip revised Littleton’s model.  He will give to Eric to discuss with the BOS.  The policy is important now that the Town has voted to establish a capital reserve fund.  Chip will circulate again.</w:t>
      </w:r>
    </w:p>
    <w:p w:rsidR="00FA743C" w:rsidRDefault="00FA743C" w:rsidP="00E3617D">
      <w:pPr>
        <w:spacing w:after="0" w:line="240" w:lineRule="auto"/>
        <w:rPr>
          <w:sz w:val="24"/>
          <w:szCs w:val="24"/>
        </w:rPr>
      </w:pPr>
    </w:p>
    <w:p w:rsidR="00FA743C" w:rsidRDefault="00FA743C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Meeting Review – A Capital Reserve Fund was voted in with $500 seed money.  </w:t>
      </w:r>
      <w:r w:rsidR="002500D0">
        <w:rPr>
          <w:sz w:val="24"/>
          <w:szCs w:val="24"/>
        </w:rPr>
        <w:t>The Town also voted $100,000 toward a fut</w:t>
      </w:r>
      <w:r w:rsidR="00284872">
        <w:rPr>
          <w:sz w:val="24"/>
          <w:szCs w:val="24"/>
        </w:rPr>
        <w:t>ure public bathroom/warming hut.</w:t>
      </w:r>
    </w:p>
    <w:p w:rsidR="00073D27" w:rsidRDefault="00073D27" w:rsidP="00E3617D">
      <w:pPr>
        <w:spacing w:after="0" w:line="240" w:lineRule="auto"/>
        <w:rPr>
          <w:sz w:val="24"/>
          <w:szCs w:val="24"/>
        </w:rPr>
      </w:pPr>
    </w:p>
    <w:p w:rsidR="00073D27" w:rsidRDefault="00073D27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Choice Aggregation – Gilbert and Lauren explained how this is a means to maximize buying power of a community and to directly influence the source of its power (renewable).  SB286 makes this possible.  Lincoln and Londonderry are in the initial phase of adopting a CCA.  Up to implementation Freedom Energy is paid through the supplier and the fee in built into the fixed price of the contract.  Gilbert said the administrative structure could be either: 1) the Cali</w:t>
      </w:r>
      <w:r w:rsidR="00284872">
        <w:rPr>
          <w:sz w:val="24"/>
          <w:szCs w:val="24"/>
        </w:rPr>
        <w:t>f</w:t>
      </w:r>
      <w:r>
        <w:rPr>
          <w:sz w:val="24"/>
          <w:szCs w:val="24"/>
        </w:rPr>
        <w:t>ornia structure, which is quasi government, or 2) Freedom Energy does everything pro bono.</w:t>
      </w:r>
      <w:r w:rsidR="00284872">
        <w:rPr>
          <w:sz w:val="24"/>
          <w:szCs w:val="24"/>
        </w:rPr>
        <w:t xml:space="preserve">  The committee thanked Gilbert and Stacy for meeting with us.  There is more research and discussion to be done.</w:t>
      </w:r>
    </w:p>
    <w:p w:rsidR="00F92348" w:rsidRDefault="00F92348" w:rsidP="00E3617D">
      <w:pPr>
        <w:spacing w:after="0" w:line="240" w:lineRule="auto"/>
        <w:rPr>
          <w:sz w:val="24"/>
          <w:szCs w:val="24"/>
        </w:rPr>
      </w:pPr>
    </w:p>
    <w:p w:rsidR="00F92348" w:rsidRDefault="00F92348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EPA Benchmarking Webinar </w:t>
      </w:r>
      <w:r w:rsidR="003614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1474">
        <w:rPr>
          <w:sz w:val="24"/>
          <w:szCs w:val="24"/>
        </w:rPr>
        <w:t>sponsored by Local Energy Solutions is taking place of 4/28 at 2.  Karen emailed Jenny to take advantage of this.  She will follow up with her.</w:t>
      </w:r>
    </w:p>
    <w:p w:rsidR="00284872" w:rsidRDefault="00284872" w:rsidP="00E3617D">
      <w:pPr>
        <w:spacing w:after="0" w:line="240" w:lineRule="auto"/>
        <w:rPr>
          <w:sz w:val="24"/>
          <w:szCs w:val="24"/>
        </w:rPr>
      </w:pPr>
    </w:p>
    <w:p w:rsidR="00284872" w:rsidRDefault="00284872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Town Public Restroom, Warming Hut, CC Info Booth – With $100,000 voted for this, the committee sees an opportunity to advance the project as well as propose the structure to house solar panels.  The Northern Boarder Regional Commission has a grant which will fund 50% of the estimated $250,000 building.  Kim mentioned that the Water Department is also applying for a NBRC grant to repair water lines on the north side of Town.  There was agreement that the Energy Commission should not compete for a grant at the same time.</w:t>
      </w:r>
    </w:p>
    <w:p w:rsidR="00633F94" w:rsidRDefault="00284872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Fitz will send a link to the application.  Kim will send a link to the existing design and estimates.  The BOS will have to authorize, so Fitz will meet with them on Monday 4/20.  The structure’s </w:t>
      </w:r>
      <w:proofErr w:type="gramStart"/>
      <w:r>
        <w:rPr>
          <w:sz w:val="24"/>
          <w:szCs w:val="24"/>
        </w:rPr>
        <w:t>design is 25’ x 50’, have</w:t>
      </w:r>
      <w:proofErr w:type="gramEnd"/>
      <w:r>
        <w:rPr>
          <w:sz w:val="24"/>
          <w:szCs w:val="24"/>
        </w:rPr>
        <w:t xml:space="preserve"> a slab base, is 2.5 times larger than the existing building, will house a COC office, public bathrooms, warming hut, and equipment storage room.  An air source heat pump</w:t>
      </w:r>
      <w:r w:rsidR="00633F94">
        <w:rPr>
          <w:sz w:val="24"/>
          <w:szCs w:val="24"/>
        </w:rPr>
        <w:t xml:space="preserve"> will heat the building and solar panels will offset </w:t>
      </w:r>
      <w:proofErr w:type="gramStart"/>
      <w:r w:rsidR="00633F94">
        <w:rPr>
          <w:sz w:val="24"/>
          <w:szCs w:val="24"/>
        </w:rPr>
        <w:t>all of its</w:t>
      </w:r>
      <w:proofErr w:type="gramEnd"/>
      <w:r w:rsidR="00633F94">
        <w:rPr>
          <w:sz w:val="24"/>
          <w:szCs w:val="24"/>
        </w:rPr>
        <w:t xml:space="preserve"> electricity load with extra for the town hall and/or library.  Committee members agreed to review the application and get started on it. 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the February meeting were reviewed and approved.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284872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 High School meeting and vote was postponed to May 14. 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 April 21 at 4:30 via Zoom.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22107"/>
    <w:rsid w:val="00027C8D"/>
    <w:rsid w:val="000300CA"/>
    <w:rsid w:val="0004040D"/>
    <w:rsid w:val="000632A5"/>
    <w:rsid w:val="00064984"/>
    <w:rsid w:val="00067C1C"/>
    <w:rsid w:val="0007040A"/>
    <w:rsid w:val="00073D27"/>
    <w:rsid w:val="00085E19"/>
    <w:rsid w:val="000935CA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6893"/>
    <w:rsid w:val="00154A33"/>
    <w:rsid w:val="001611F4"/>
    <w:rsid w:val="00164D4C"/>
    <w:rsid w:val="001731E0"/>
    <w:rsid w:val="00181E02"/>
    <w:rsid w:val="00187CA1"/>
    <w:rsid w:val="001960D1"/>
    <w:rsid w:val="001A4C90"/>
    <w:rsid w:val="001B3983"/>
    <w:rsid w:val="001C334A"/>
    <w:rsid w:val="001C4E9E"/>
    <w:rsid w:val="001E076B"/>
    <w:rsid w:val="001F2C2A"/>
    <w:rsid w:val="00202281"/>
    <w:rsid w:val="00204452"/>
    <w:rsid w:val="00221F78"/>
    <w:rsid w:val="00226F40"/>
    <w:rsid w:val="0023051D"/>
    <w:rsid w:val="002500D0"/>
    <w:rsid w:val="00250EC3"/>
    <w:rsid w:val="002808C2"/>
    <w:rsid w:val="00282A72"/>
    <w:rsid w:val="0028356E"/>
    <w:rsid w:val="00284872"/>
    <w:rsid w:val="00284B28"/>
    <w:rsid w:val="00297748"/>
    <w:rsid w:val="002A198D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61474"/>
    <w:rsid w:val="0036202B"/>
    <w:rsid w:val="00387E6E"/>
    <w:rsid w:val="00392E06"/>
    <w:rsid w:val="003969A5"/>
    <w:rsid w:val="0039727E"/>
    <w:rsid w:val="003979B1"/>
    <w:rsid w:val="003A1BEA"/>
    <w:rsid w:val="003A2611"/>
    <w:rsid w:val="003D304F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647A1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53312"/>
    <w:rsid w:val="005622B1"/>
    <w:rsid w:val="00564835"/>
    <w:rsid w:val="0057246B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60125E"/>
    <w:rsid w:val="006158DB"/>
    <w:rsid w:val="00622DCB"/>
    <w:rsid w:val="00633F94"/>
    <w:rsid w:val="00642E45"/>
    <w:rsid w:val="0065438D"/>
    <w:rsid w:val="0068155F"/>
    <w:rsid w:val="00682216"/>
    <w:rsid w:val="006847B9"/>
    <w:rsid w:val="006933F0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01B7"/>
    <w:rsid w:val="00792ED8"/>
    <w:rsid w:val="00797B40"/>
    <w:rsid w:val="007A110A"/>
    <w:rsid w:val="007A2D39"/>
    <w:rsid w:val="007A2FEC"/>
    <w:rsid w:val="007B4C3C"/>
    <w:rsid w:val="007C21BA"/>
    <w:rsid w:val="007C4639"/>
    <w:rsid w:val="007C6036"/>
    <w:rsid w:val="007D399F"/>
    <w:rsid w:val="008129FB"/>
    <w:rsid w:val="0081431B"/>
    <w:rsid w:val="00815CF5"/>
    <w:rsid w:val="008208C5"/>
    <w:rsid w:val="00820C1F"/>
    <w:rsid w:val="008345A6"/>
    <w:rsid w:val="00834AB2"/>
    <w:rsid w:val="008425C4"/>
    <w:rsid w:val="0086495E"/>
    <w:rsid w:val="008740B9"/>
    <w:rsid w:val="00886C56"/>
    <w:rsid w:val="008929CA"/>
    <w:rsid w:val="00893055"/>
    <w:rsid w:val="008942C4"/>
    <w:rsid w:val="008947B0"/>
    <w:rsid w:val="00896B0F"/>
    <w:rsid w:val="008A1AE6"/>
    <w:rsid w:val="008A3DD4"/>
    <w:rsid w:val="008A58C8"/>
    <w:rsid w:val="008A6A5D"/>
    <w:rsid w:val="008B2BEB"/>
    <w:rsid w:val="008B35D3"/>
    <w:rsid w:val="008B45F8"/>
    <w:rsid w:val="008C005E"/>
    <w:rsid w:val="008C325B"/>
    <w:rsid w:val="008C4693"/>
    <w:rsid w:val="008C6AC9"/>
    <w:rsid w:val="008E20D3"/>
    <w:rsid w:val="008E22FA"/>
    <w:rsid w:val="008F73F3"/>
    <w:rsid w:val="009009BD"/>
    <w:rsid w:val="009070B5"/>
    <w:rsid w:val="00914F3F"/>
    <w:rsid w:val="00917F30"/>
    <w:rsid w:val="00922E3C"/>
    <w:rsid w:val="00923C58"/>
    <w:rsid w:val="00932E34"/>
    <w:rsid w:val="00972231"/>
    <w:rsid w:val="009815A1"/>
    <w:rsid w:val="00992B54"/>
    <w:rsid w:val="00997C5F"/>
    <w:rsid w:val="009A1F5C"/>
    <w:rsid w:val="009D0E83"/>
    <w:rsid w:val="009D6D79"/>
    <w:rsid w:val="009E4C17"/>
    <w:rsid w:val="009E5A45"/>
    <w:rsid w:val="009E6B7F"/>
    <w:rsid w:val="009F671B"/>
    <w:rsid w:val="009F7242"/>
    <w:rsid w:val="00A01879"/>
    <w:rsid w:val="00A07A34"/>
    <w:rsid w:val="00A07C63"/>
    <w:rsid w:val="00A113DD"/>
    <w:rsid w:val="00A14394"/>
    <w:rsid w:val="00A16BE0"/>
    <w:rsid w:val="00A20463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A5FFA"/>
    <w:rsid w:val="00AB2A5D"/>
    <w:rsid w:val="00AD7A60"/>
    <w:rsid w:val="00AE54B1"/>
    <w:rsid w:val="00B25D48"/>
    <w:rsid w:val="00B419B2"/>
    <w:rsid w:val="00B457C9"/>
    <w:rsid w:val="00B600DD"/>
    <w:rsid w:val="00BA5703"/>
    <w:rsid w:val="00BA7024"/>
    <w:rsid w:val="00BB534C"/>
    <w:rsid w:val="00BC306F"/>
    <w:rsid w:val="00BC3C3A"/>
    <w:rsid w:val="00BE2DFF"/>
    <w:rsid w:val="00BE474D"/>
    <w:rsid w:val="00BF0813"/>
    <w:rsid w:val="00BF1783"/>
    <w:rsid w:val="00BF4C84"/>
    <w:rsid w:val="00C03CF1"/>
    <w:rsid w:val="00C12758"/>
    <w:rsid w:val="00C13AB4"/>
    <w:rsid w:val="00C33259"/>
    <w:rsid w:val="00C3345C"/>
    <w:rsid w:val="00C4621D"/>
    <w:rsid w:val="00C515B0"/>
    <w:rsid w:val="00C658C0"/>
    <w:rsid w:val="00C75524"/>
    <w:rsid w:val="00C85D41"/>
    <w:rsid w:val="00C86F23"/>
    <w:rsid w:val="00CB0E74"/>
    <w:rsid w:val="00CC62F5"/>
    <w:rsid w:val="00CD70CB"/>
    <w:rsid w:val="00CE305B"/>
    <w:rsid w:val="00CE3D52"/>
    <w:rsid w:val="00CE4AAA"/>
    <w:rsid w:val="00CF0994"/>
    <w:rsid w:val="00D03F7A"/>
    <w:rsid w:val="00D04C37"/>
    <w:rsid w:val="00D05794"/>
    <w:rsid w:val="00D3195C"/>
    <w:rsid w:val="00D4488B"/>
    <w:rsid w:val="00D47CE7"/>
    <w:rsid w:val="00D50DAD"/>
    <w:rsid w:val="00D51C25"/>
    <w:rsid w:val="00D5633E"/>
    <w:rsid w:val="00D63B0F"/>
    <w:rsid w:val="00D677C5"/>
    <w:rsid w:val="00D67CC0"/>
    <w:rsid w:val="00D75C96"/>
    <w:rsid w:val="00D810F6"/>
    <w:rsid w:val="00D81203"/>
    <w:rsid w:val="00D81986"/>
    <w:rsid w:val="00D87B0F"/>
    <w:rsid w:val="00DA5A9C"/>
    <w:rsid w:val="00DB4CB6"/>
    <w:rsid w:val="00DD601E"/>
    <w:rsid w:val="00DE5FD8"/>
    <w:rsid w:val="00DE74F0"/>
    <w:rsid w:val="00E12F93"/>
    <w:rsid w:val="00E20004"/>
    <w:rsid w:val="00E32E53"/>
    <w:rsid w:val="00E35A47"/>
    <w:rsid w:val="00E3617D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22E74"/>
    <w:rsid w:val="00F30315"/>
    <w:rsid w:val="00F3640F"/>
    <w:rsid w:val="00F566D1"/>
    <w:rsid w:val="00F75D2F"/>
    <w:rsid w:val="00F811FC"/>
    <w:rsid w:val="00F83D9F"/>
    <w:rsid w:val="00F92348"/>
    <w:rsid w:val="00FA743C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9</cp:revision>
  <cp:lastPrinted>2020-04-20T14:09:00Z</cp:lastPrinted>
  <dcterms:created xsi:type="dcterms:W3CDTF">2020-04-20T12:57:00Z</dcterms:created>
  <dcterms:modified xsi:type="dcterms:W3CDTF">2020-04-20T14:09:00Z</dcterms:modified>
</cp:coreProperties>
</file>