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23" w:rsidRDefault="00C91DCA" w:rsidP="00C91DCA">
      <w:pPr>
        <w:spacing w:after="0"/>
        <w:jc w:val="center"/>
        <w:rPr>
          <w:b/>
        </w:rPr>
      </w:pPr>
      <w:r>
        <w:rPr>
          <w:b/>
        </w:rPr>
        <w:t>Lafayette Recreation Department</w:t>
      </w:r>
    </w:p>
    <w:p w:rsidR="00C91DCA" w:rsidRDefault="00C91DCA" w:rsidP="00C91DCA">
      <w:pPr>
        <w:spacing w:after="0"/>
        <w:jc w:val="center"/>
        <w:rPr>
          <w:b/>
        </w:rPr>
      </w:pPr>
      <w:r>
        <w:rPr>
          <w:b/>
        </w:rPr>
        <w:t>Meeting Minutes</w:t>
      </w:r>
    </w:p>
    <w:p w:rsidR="00C91DCA" w:rsidRDefault="00C91DCA" w:rsidP="00C91DCA">
      <w:pPr>
        <w:spacing w:after="0"/>
        <w:jc w:val="center"/>
        <w:rPr>
          <w:b/>
        </w:rPr>
      </w:pPr>
      <w:r>
        <w:rPr>
          <w:b/>
        </w:rPr>
        <w:t>2/7/19</w:t>
      </w:r>
    </w:p>
    <w:p w:rsidR="00C91DCA" w:rsidRDefault="00C91DCA" w:rsidP="00C91DCA">
      <w:pPr>
        <w:spacing w:after="0"/>
        <w:jc w:val="center"/>
        <w:rPr>
          <w:b/>
        </w:rPr>
      </w:pPr>
    </w:p>
    <w:p w:rsidR="00C91DCA" w:rsidRDefault="00C91DCA" w:rsidP="00C91DCA">
      <w:pPr>
        <w:spacing w:after="0"/>
        <w:rPr>
          <w:b/>
        </w:rPr>
      </w:pPr>
      <w:r>
        <w:rPr>
          <w:b/>
        </w:rPr>
        <w:t xml:space="preserve">Members present:  </w:t>
      </w:r>
    </w:p>
    <w:p w:rsidR="00C91DCA" w:rsidRDefault="00C91DCA" w:rsidP="00C91DCA">
      <w:pPr>
        <w:spacing w:after="0"/>
        <w:rPr>
          <w:b/>
        </w:rPr>
      </w:pPr>
      <w:r>
        <w:rPr>
          <w:b/>
        </w:rPr>
        <w:tab/>
      </w:r>
      <w:r>
        <w:rPr>
          <w:b/>
        </w:rPr>
        <w:tab/>
      </w:r>
      <w:proofErr w:type="spellStart"/>
      <w:r>
        <w:rPr>
          <w:b/>
        </w:rPr>
        <w:t>Launa</w:t>
      </w:r>
      <w:proofErr w:type="spellEnd"/>
      <w:r>
        <w:rPr>
          <w:b/>
        </w:rPr>
        <w:t xml:space="preserve"> Glover</w:t>
      </w:r>
      <w:r>
        <w:rPr>
          <w:b/>
        </w:rPr>
        <w:tab/>
      </w:r>
      <w:r>
        <w:rPr>
          <w:b/>
        </w:rPr>
        <w:tab/>
      </w:r>
      <w:r>
        <w:rPr>
          <w:b/>
        </w:rPr>
        <w:tab/>
      </w:r>
      <w:proofErr w:type="spellStart"/>
      <w:r>
        <w:rPr>
          <w:b/>
        </w:rPr>
        <w:t>Gordie</w:t>
      </w:r>
      <w:proofErr w:type="spellEnd"/>
      <w:r>
        <w:rPr>
          <w:b/>
        </w:rPr>
        <w:t xml:space="preserve"> </w:t>
      </w:r>
      <w:proofErr w:type="spellStart"/>
      <w:r>
        <w:rPr>
          <w:b/>
        </w:rPr>
        <w:t>Johnk</w:t>
      </w:r>
      <w:proofErr w:type="spellEnd"/>
    </w:p>
    <w:p w:rsidR="00C91DCA" w:rsidRDefault="00C91DCA" w:rsidP="00C91DCA">
      <w:pPr>
        <w:spacing w:after="0"/>
        <w:rPr>
          <w:b/>
        </w:rPr>
      </w:pPr>
      <w:r>
        <w:rPr>
          <w:b/>
        </w:rPr>
        <w:tab/>
      </w:r>
      <w:r>
        <w:rPr>
          <w:b/>
        </w:rPr>
        <w:tab/>
        <w:t xml:space="preserve">Cindy </w:t>
      </w:r>
      <w:proofErr w:type="spellStart"/>
      <w:r>
        <w:rPr>
          <w:b/>
        </w:rPr>
        <w:t>Berlack</w:t>
      </w:r>
      <w:proofErr w:type="spellEnd"/>
      <w:r>
        <w:rPr>
          <w:b/>
        </w:rPr>
        <w:tab/>
      </w:r>
      <w:r>
        <w:rPr>
          <w:b/>
        </w:rPr>
        <w:tab/>
      </w:r>
      <w:r>
        <w:rPr>
          <w:b/>
        </w:rPr>
        <w:tab/>
        <w:t xml:space="preserve">Mike </w:t>
      </w:r>
      <w:proofErr w:type="spellStart"/>
      <w:r>
        <w:rPr>
          <w:b/>
        </w:rPr>
        <w:t>McKeever</w:t>
      </w:r>
      <w:proofErr w:type="spellEnd"/>
    </w:p>
    <w:p w:rsidR="00C91DCA" w:rsidRDefault="00C91DCA" w:rsidP="00C91DCA">
      <w:pPr>
        <w:spacing w:after="0"/>
        <w:rPr>
          <w:b/>
        </w:rPr>
      </w:pPr>
      <w:r>
        <w:rPr>
          <w:b/>
        </w:rPr>
        <w:tab/>
      </w:r>
      <w:r>
        <w:rPr>
          <w:b/>
        </w:rPr>
        <w:tab/>
        <w:t>Haley Ireland</w:t>
      </w:r>
      <w:r>
        <w:rPr>
          <w:b/>
        </w:rPr>
        <w:tab/>
      </w:r>
      <w:r>
        <w:rPr>
          <w:b/>
        </w:rPr>
        <w:tab/>
      </w:r>
      <w:r>
        <w:rPr>
          <w:b/>
        </w:rPr>
        <w:tab/>
        <w:t>Adam Boyer</w:t>
      </w:r>
    </w:p>
    <w:p w:rsidR="00C91DCA" w:rsidRDefault="00C91DCA" w:rsidP="00C91DCA">
      <w:pPr>
        <w:spacing w:after="0"/>
        <w:rPr>
          <w:b/>
        </w:rPr>
      </w:pPr>
      <w:r>
        <w:rPr>
          <w:b/>
        </w:rPr>
        <w:tab/>
      </w:r>
      <w:r>
        <w:rPr>
          <w:b/>
        </w:rPr>
        <w:tab/>
        <w:t>Kim Cowles</w:t>
      </w:r>
      <w:r>
        <w:rPr>
          <w:b/>
        </w:rPr>
        <w:tab/>
      </w:r>
      <w:r>
        <w:rPr>
          <w:b/>
        </w:rPr>
        <w:tab/>
      </w:r>
      <w:r>
        <w:rPr>
          <w:b/>
        </w:rPr>
        <w:tab/>
        <w:t xml:space="preserve">Kris </w:t>
      </w:r>
      <w:proofErr w:type="spellStart"/>
      <w:r>
        <w:rPr>
          <w:b/>
        </w:rPr>
        <w:t>Kappler</w:t>
      </w:r>
      <w:proofErr w:type="spellEnd"/>
    </w:p>
    <w:p w:rsidR="00C91DCA" w:rsidRDefault="00C91DCA" w:rsidP="00C91DCA">
      <w:pPr>
        <w:spacing w:after="0"/>
        <w:rPr>
          <w:b/>
        </w:rPr>
      </w:pPr>
      <w:r>
        <w:rPr>
          <w:b/>
        </w:rPr>
        <w:t>Absent:</w:t>
      </w:r>
    </w:p>
    <w:p w:rsidR="00C91DCA" w:rsidRDefault="00C91DCA" w:rsidP="00C91DCA">
      <w:pPr>
        <w:spacing w:after="0"/>
        <w:rPr>
          <w:b/>
        </w:rPr>
      </w:pPr>
      <w:r>
        <w:rPr>
          <w:b/>
        </w:rPr>
        <w:tab/>
      </w:r>
      <w:r>
        <w:rPr>
          <w:b/>
        </w:rPr>
        <w:tab/>
        <w:t xml:space="preserve">Meghan </w:t>
      </w:r>
      <w:proofErr w:type="spellStart"/>
      <w:r>
        <w:rPr>
          <w:b/>
        </w:rPr>
        <w:t>McPhaul</w:t>
      </w:r>
      <w:proofErr w:type="spellEnd"/>
      <w:r>
        <w:rPr>
          <w:b/>
        </w:rPr>
        <w:tab/>
      </w:r>
      <w:r>
        <w:rPr>
          <w:b/>
        </w:rPr>
        <w:tab/>
        <w:t>Matt Koehler</w:t>
      </w:r>
    </w:p>
    <w:p w:rsidR="00C91DCA" w:rsidRDefault="00C91DCA" w:rsidP="00C91DCA">
      <w:pPr>
        <w:spacing w:after="0"/>
        <w:rPr>
          <w:b/>
        </w:rPr>
      </w:pPr>
      <w:r>
        <w:rPr>
          <w:b/>
        </w:rPr>
        <w:t>Agenda:</w:t>
      </w:r>
    </w:p>
    <w:p w:rsidR="00C91DCA" w:rsidRPr="00C91DCA" w:rsidRDefault="00C91DCA" w:rsidP="00C91DCA">
      <w:pPr>
        <w:shd w:val="clear" w:color="auto" w:fill="FFFFFF"/>
        <w:rPr>
          <w:rFonts w:ascii="Arial" w:eastAsia="Times New Roman" w:hAnsi="Arial" w:cs="Arial"/>
          <w:color w:val="0070C0"/>
          <w:sz w:val="24"/>
          <w:szCs w:val="24"/>
        </w:rPr>
      </w:pPr>
      <w:r>
        <w:rPr>
          <w:b/>
          <w:color w:val="0070C0"/>
        </w:rPr>
        <w:t>-5:30 p.m., called to order, Kim introduced Mike to members and included a short information session regarding how the Board works.</w:t>
      </w:r>
    </w:p>
    <w:p w:rsidR="00C91DCA" w:rsidRPr="00C91DCA" w:rsidRDefault="00C91DCA" w:rsidP="00C91DCA">
      <w:pPr>
        <w:shd w:val="clear" w:color="auto" w:fill="FFFFFF"/>
        <w:rPr>
          <w:rFonts w:eastAsia="Times New Roman" w:cs="Arial"/>
          <w:b/>
          <w:color w:val="222222"/>
        </w:rPr>
      </w:pPr>
      <w:r w:rsidRPr="00C91DCA">
        <w:rPr>
          <w:rFonts w:eastAsia="Times New Roman" w:cs="Arial"/>
          <w:color w:val="222222"/>
        </w:rPr>
        <w:t xml:space="preserve"> </w:t>
      </w:r>
      <w:r w:rsidRPr="00C91DCA">
        <w:rPr>
          <w:rFonts w:eastAsia="Times New Roman" w:cs="Arial"/>
          <w:b/>
          <w:color w:val="222222"/>
        </w:rPr>
        <w:t>-  Approve December and January minutes</w:t>
      </w:r>
    </w:p>
    <w:p w:rsidR="00C91DCA" w:rsidRPr="00C91DCA" w:rsidRDefault="00C91DCA" w:rsidP="00C91DCA">
      <w:pPr>
        <w:shd w:val="clear" w:color="auto" w:fill="FFFFFF"/>
        <w:rPr>
          <w:rFonts w:eastAsia="Times New Roman" w:cs="Arial"/>
          <w:b/>
          <w:color w:val="0070C0"/>
        </w:rPr>
      </w:pPr>
      <w:proofErr w:type="gramStart"/>
      <w:r>
        <w:rPr>
          <w:rFonts w:ascii="Arial" w:eastAsia="Times New Roman" w:hAnsi="Arial" w:cs="Arial"/>
          <w:color w:val="0070C0"/>
          <w:sz w:val="24"/>
          <w:szCs w:val="24"/>
        </w:rPr>
        <w:t>-</w:t>
      </w:r>
      <w:r>
        <w:rPr>
          <w:rFonts w:eastAsia="Times New Roman" w:cs="Arial"/>
          <w:b/>
          <w:color w:val="0070C0"/>
        </w:rPr>
        <w:t>No forum at this time so could not approve meeting minutes for either December or January.</w:t>
      </w:r>
      <w:proofErr w:type="gramEnd"/>
      <w:r>
        <w:rPr>
          <w:rFonts w:eastAsia="Times New Roman" w:cs="Arial"/>
          <w:b/>
          <w:color w:val="0070C0"/>
        </w:rPr>
        <w:t xml:space="preserve">  Cindy asked question about water meter at ice skating rink’s water hydrant.  Kim explained how town water is being metered and costs involved when making ice.</w:t>
      </w: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  Pavilion - Expenses to date</w:t>
      </w: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222222"/>
        </w:rPr>
        <w:t>-</w:t>
      </w:r>
      <w:r>
        <w:rPr>
          <w:rFonts w:eastAsia="Times New Roman" w:cs="Arial"/>
          <w:b/>
          <w:color w:val="0070C0"/>
        </w:rPr>
        <w:t xml:space="preserve">Discussion of pavilion, consensus of those present was to use clear </w:t>
      </w:r>
      <w:proofErr w:type="gramStart"/>
      <w:r>
        <w:rPr>
          <w:rFonts w:eastAsia="Times New Roman" w:cs="Arial"/>
          <w:b/>
          <w:color w:val="0070C0"/>
        </w:rPr>
        <w:t>stain,</w:t>
      </w:r>
      <w:proofErr w:type="gramEnd"/>
      <w:r>
        <w:rPr>
          <w:rFonts w:eastAsia="Times New Roman" w:cs="Arial"/>
          <w:b/>
          <w:color w:val="0070C0"/>
        </w:rPr>
        <w:t xml:space="preserve"> Kim will talk to </w:t>
      </w:r>
      <w:proofErr w:type="spellStart"/>
      <w:r>
        <w:rPr>
          <w:rFonts w:eastAsia="Times New Roman" w:cs="Arial"/>
          <w:b/>
          <w:color w:val="0070C0"/>
        </w:rPr>
        <w:t>Fallline</w:t>
      </w:r>
      <w:proofErr w:type="spellEnd"/>
      <w:r>
        <w:rPr>
          <w:rFonts w:eastAsia="Times New Roman" w:cs="Arial"/>
          <w:b/>
          <w:color w:val="0070C0"/>
        </w:rPr>
        <w:t xml:space="preserve"> Painting re: color/tint of stain.  Mike asked about future rental of pavilion.  Consensus was to cross that bridge after we get the pavilion finished.</w:t>
      </w:r>
    </w:p>
    <w:tbl>
      <w:tblPr>
        <w:tblW w:w="6390" w:type="dxa"/>
        <w:tblCellMar>
          <w:left w:w="0" w:type="dxa"/>
          <w:right w:w="0" w:type="dxa"/>
        </w:tblCellMar>
        <w:tblLook w:val="04A0" w:firstRow="1" w:lastRow="0" w:firstColumn="1" w:lastColumn="0" w:noHBand="0" w:noVBand="1"/>
      </w:tblPr>
      <w:tblGrid>
        <w:gridCol w:w="3460"/>
        <w:gridCol w:w="1360"/>
        <w:gridCol w:w="1570"/>
      </w:tblGrid>
      <w:tr w:rsidR="00C91DCA" w:rsidRPr="00C91DCA" w:rsidTr="00C91DCA">
        <w:trPr>
          <w:gridAfter w:val="2"/>
          <w:wAfter w:w="2930" w:type="dxa"/>
          <w:trHeight w:val="300"/>
        </w:trPr>
        <w:tc>
          <w:tcPr>
            <w:tcW w:w="0" w:type="auto"/>
            <w:vAlign w:val="center"/>
            <w:hideMark/>
          </w:tcPr>
          <w:p w:rsidR="00C91DCA" w:rsidRPr="00C91DCA" w:rsidRDefault="00C91DCA" w:rsidP="00C91DCA">
            <w:pPr>
              <w:spacing w:after="0" w:line="240" w:lineRule="auto"/>
              <w:rPr>
                <w:rFonts w:eastAsia="Times New Roman" w:cs="Times New Roman"/>
              </w:rPr>
            </w:pP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000000"/>
              </w:rPr>
              <w:t>10/4/2018</w:t>
            </w: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r>
      <w:tr w:rsidR="00C91DCA" w:rsidRPr="00C91DCA" w:rsidTr="00C91DCA">
        <w:trPr>
          <w:trHeight w:val="300"/>
        </w:trPr>
        <w:tc>
          <w:tcPr>
            <w:tcW w:w="3460" w:type="dxa"/>
            <w:tcBorders>
              <w:top w:val="single" w:sz="8" w:space="0" w:color="4BACC6"/>
              <w:left w:val="nil"/>
              <w:bottom w:val="single" w:sz="8" w:space="0" w:color="4BACC6"/>
              <w:right w:val="nil"/>
            </w:tcBorders>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b/>
                <w:bCs/>
                <w:color w:val="31869B"/>
              </w:rPr>
              <w:t>Description</w:t>
            </w:r>
          </w:p>
        </w:tc>
        <w:tc>
          <w:tcPr>
            <w:tcW w:w="1360" w:type="dxa"/>
            <w:tcBorders>
              <w:top w:val="single" w:sz="8" w:space="0" w:color="4BACC6"/>
              <w:left w:val="nil"/>
              <w:bottom w:val="single" w:sz="8" w:space="0" w:color="4BACC6"/>
              <w:right w:val="nil"/>
            </w:tcBorders>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b/>
                <w:bCs/>
                <w:color w:val="31869B"/>
              </w:rPr>
              <w:t>Budgeted     </w:t>
            </w:r>
          </w:p>
        </w:tc>
        <w:tc>
          <w:tcPr>
            <w:tcW w:w="1570" w:type="dxa"/>
            <w:tcBorders>
              <w:top w:val="single" w:sz="8" w:space="0" w:color="4BACC6"/>
              <w:left w:val="nil"/>
              <w:bottom w:val="single" w:sz="8" w:space="0" w:color="4BACC6"/>
              <w:right w:val="nil"/>
            </w:tcBorders>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b/>
                <w:bCs/>
                <w:color w:val="31869B"/>
              </w:rPr>
              <w:t>          Actual</w:t>
            </w:r>
          </w:p>
        </w:tc>
      </w:tr>
      <w:tr w:rsidR="00C91DCA" w:rsidRPr="00C91DCA" w:rsidTr="00C91DCA">
        <w:trPr>
          <w:trHeight w:val="300"/>
        </w:trPr>
        <w:tc>
          <w:tcPr>
            <w:tcW w:w="34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proofErr w:type="spellStart"/>
            <w:r w:rsidRPr="00C91DCA">
              <w:rPr>
                <w:rFonts w:eastAsia="Times New Roman" w:cs="Times New Roman"/>
                <w:color w:val="31869B"/>
              </w:rPr>
              <w:t>Presby</w:t>
            </w:r>
            <w:proofErr w:type="spellEnd"/>
            <w:r w:rsidRPr="00C91DCA">
              <w:rPr>
                <w:rFonts w:eastAsia="Times New Roman" w:cs="Times New Roman"/>
                <w:color w:val="31869B"/>
              </w:rPr>
              <w:t xml:space="preserve"> Revised Bid</w:t>
            </w:r>
          </w:p>
        </w:tc>
        <w:tc>
          <w:tcPr>
            <w:tcW w:w="13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1869B"/>
              </w:rPr>
              <w:t>$86,400.00</w:t>
            </w:r>
          </w:p>
        </w:tc>
        <w:tc>
          <w:tcPr>
            <w:tcW w:w="157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rPr>
              <w:t>  </w:t>
            </w:r>
            <w:r w:rsidRPr="00C91DCA">
              <w:rPr>
                <w:rFonts w:eastAsia="Times New Roman" w:cs="Helvetica"/>
                <w:color w:val="3D85C6"/>
              </w:rPr>
              <w:t> $86,400</w:t>
            </w: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r>
      <w:tr w:rsidR="00C91DCA" w:rsidRPr="00C91DCA" w:rsidTr="00C91DCA">
        <w:trPr>
          <w:trHeight w:val="300"/>
        </w:trPr>
        <w:tc>
          <w:tcPr>
            <w:tcW w:w="34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Cupola</w:t>
            </w:r>
          </w:p>
        </w:tc>
        <w:tc>
          <w:tcPr>
            <w:tcW w:w="13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D85C6"/>
              </w:rPr>
              <w:t>$1,600.00</w:t>
            </w:r>
          </w:p>
        </w:tc>
        <w:tc>
          <w:tcPr>
            <w:tcW w:w="157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color w:val="3D85C6"/>
              </w:rPr>
              <w:t>    $1590</w:t>
            </w: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Concrete ($119/</w:t>
            </w:r>
            <w:proofErr w:type="spellStart"/>
            <w:r w:rsidRPr="00C91DCA">
              <w:rPr>
                <w:rFonts w:eastAsia="Times New Roman" w:cs="Times New Roman"/>
                <w:color w:val="3D85C6"/>
              </w:rPr>
              <w:t>yd</w:t>
            </w:r>
            <w:proofErr w:type="spellEnd"/>
            <w:r w:rsidRPr="00C91DCA">
              <w:rPr>
                <w:rFonts w:eastAsia="Times New Roman" w:cs="Times New Roman"/>
                <w:color w:val="3D85C6"/>
              </w:rPr>
              <w:t xml:space="preserve">) (61 </w:t>
            </w:r>
            <w:proofErr w:type="spellStart"/>
            <w:r w:rsidRPr="00C91DCA">
              <w:rPr>
                <w:rFonts w:eastAsia="Times New Roman" w:cs="Times New Roman"/>
                <w:color w:val="3D85C6"/>
              </w:rPr>
              <w:t>yds</w:t>
            </w:r>
            <w:proofErr w:type="spellEnd"/>
            <w:r w:rsidRPr="00C91DCA">
              <w:rPr>
                <w:rFonts w:eastAsia="Times New Roman" w:cs="Times New Roman"/>
                <w:color w:val="3D85C6"/>
              </w:rPr>
              <w:t>)</w:t>
            </w: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D85C6"/>
              </w:rPr>
              <w:t>$7,259.00</w:t>
            </w: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    $7623.25</w:t>
            </w:r>
          </w:p>
        </w:tc>
      </w:tr>
      <w:tr w:rsidR="00C91DCA" w:rsidRPr="00C91DCA" w:rsidTr="00C91DCA">
        <w:trPr>
          <w:trHeight w:val="300"/>
        </w:trPr>
        <w:tc>
          <w:tcPr>
            <w:tcW w:w="34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Electrical</w:t>
            </w:r>
          </w:p>
        </w:tc>
        <w:tc>
          <w:tcPr>
            <w:tcW w:w="13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D85C6"/>
              </w:rPr>
              <w:t>$4,050.00</w:t>
            </w:r>
          </w:p>
        </w:tc>
        <w:tc>
          <w:tcPr>
            <w:tcW w:w="157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color w:val="3D85C6"/>
              </w:rPr>
              <w:t>    $15.91</w:t>
            </w: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Plumbing</w:t>
            </w: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D85C6"/>
              </w:rPr>
              <w:t>$3,000.00</w:t>
            </w: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color w:val="3D85C6"/>
              </w:rPr>
              <w:t>    $100</w:t>
            </w:r>
          </w:p>
        </w:tc>
      </w:tr>
      <w:tr w:rsidR="00C91DCA" w:rsidRPr="00C91DCA" w:rsidTr="00C91DCA">
        <w:trPr>
          <w:trHeight w:val="300"/>
        </w:trPr>
        <w:tc>
          <w:tcPr>
            <w:tcW w:w="34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Permits</w:t>
            </w:r>
          </w:p>
        </w:tc>
        <w:tc>
          <w:tcPr>
            <w:tcW w:w="136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D85C6"/>
              </w:rPr>
              <w:t>$420.70</w:t>
            </w:r>
          </w:p>
        </w:tc>
        <w:tc>
          <w:tcPr>
            <w:tcW w:w="1570" w:type="dxa"/>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color w:val="3D85C6"/>
              </w:rPr>
              <w:t>    $420.70</w:t>
            </w: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D85C6"/>
              </w:rPr>
              <w:t>Structural Engineer</w:t>
            </w: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D85C6"/>
              </w:rPr>
              <w:t>$7,000.00</w:t>
            </w: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color w:val="3D85C6"/>
              </w:rPr>
              <w:t>    $7000</w:t>
            </w:r>
          </w:p>
        </w:tc>
      </w:tr>
      <w:tr w:rsidR="00C91DCA" w:rsidRPr="00C91DCA" w:rsidTr="00C91DCA">
        <w:trPr>
          <w:trHeight w:val="300"/>
        </w:trPr>
        <w:tc>
          <w:tcPr>
            <w:tcW w:w="3460" w:type="dxa"/>
            <w:tcBorders>
              <w:top w:val="nil"/>
              <w:left w:val="nil"/>
              <w:bottom w:val="single" w:sz="8" w:space="0" w:color="4BACC6"/>
              <w:right w:val="nil"/>
            </w:tcBorders>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31869B"/>
              </w:rPr>
              <w:t>Contingency</w:t>
            </w:r>
          </w:p>
        </w:tc>
        <w:tc>
          <w:tcPr>
            <w:tcW w:w="1360" w:type="dxa"/>
            <w:tcBorders>
              <w:top w:val="nil"/>
              <w:left w:val="nil"/>
              <w:bottom w:val="single" w:sz="8" w:space="0" w:color="4BACC6"/>
              <w:right w:val="nil"/>
            </w:tcBorders>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31869B"/>
              </w:rPr>
              <w:t>$5,000.00</w:t>
            </w:r>
          </w:p>
        </w:tc>
        <w:tc>
          <w:tcPr>
            <w:tcW w:w="1570" w:type="dxa"/>
            <w:tcBorders>
              <w:top w:val="nil"/>
              <w:left w:val="nil"/>
              <w:bottom w:val="single" w:sz="8" w:space="0" w:color="4BACC6"/>
              <w:right w:val="nil"/>
            </w:tcBorders>
            <w:shd w:val="clear" w:color="auto" w:fill="DAEEF3"/>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rPr>
            </w:pPr>
            <w:r w:rsidRPr="00C91DCA">
              <w:rPr>
                <w:rFonts w:eastAsia="Times New Roman" w:cs="Times New Roman"/>
                <w:color w:val="000000"/>
              </w:rPr>
              <w:t>TOTAL</w:t>
            </w: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rPr>
            </w:pPr>
            <w:r w:rsidRPr="00C91DCA">
              <w:rPr>
                <w:rFonts w:eastAsia="Times New Roman" w:cs="Times New Roman"/>
                <w:color w:val="000000"/>
              </w:rPr>
              <w:t>$115,479.70</w:t>
            </w: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r w:rsidRPr="00C91DCA">
              <w:rPr>
                <w:rFonts w:eastAsia="Times New Roman" w:cs="Helvetica"/>
              </w:rPr>
              <w:t>    $103,149.86</w:t>
            </w: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Default="00C91DCA" w:rsidP="00C91DCA">
            <w:pPr>
              <w:spacing w:after="0" w:line="240" w:lineRule="auto"/>
              <w:rPr>
                <w:rFonts w:eastAsia="Times New Roman" w:cs="Helvetica"/>
              </w:rPr>
            </w:pPr>
          </w:p>
          <w:p w:rsidR="00C91DCA" w:rsidRDefault="00C91DCA" w:rsidP="00C91DCA">
            <w:pPr>
              <w:spacing w:after="0" w:line="240" w:lineRule="auto"/>
              <w:rPr>
                <w:rFonts w:eastAsia="Times New Roman" w:cs="Helvetica"/>
              </w:rPr>
            </w:pPr>
          </w:p>
          <w:p w:rsidR="00C91DCA" w:rsidRDefault="00C91DCA" w:rsidP="00C91DCA">
            <w:pPr>
              <w:spacing w:after="0" w:line="240" w:lineRule="auto"/>
              <w:rPr>
                <w:rFonts w:eastAsia="Times New Roman" w:cs="Helvetica"/>
              </w:rPr>
            </w:pPr>
          </w:p>
          <w:p w:rsidR="00C91DCA" w:rsidRPr="00C91DCA" w:rsidRDefault="00C91DCA" w:rsidP="00C91DCA">
            <w:pPr>
              <w:spacing w:after="0" w:line="240" w:lineRule="auto"/>
              <w:rPr>
                <w:rFonts w:eastAsia="Times New Roman" w:cs="Helvetica"/>
              </w:rPr>
            </w:pPr>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c>
          <w:tcPr>
            <w:tcW w:w="157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Helvetica"/>
              </w:rPr>
            </w:pPr>
          </w:p>
        </w:tc>
      </w:tr>
      <w:tr w:rsidR="00C91DCA" w:rsidRPr="00C91DCA" w:rsidTr="00C91DCA">
        <w:trPr>
          <w:trHeight w:val="300"/>
        </w:trPr>
        <w:tc>
          <w:tcPr>
            <w:tcW w:w="3460" w:type="dxa"/>
            <w:noWrap/>
            <w:tcMar>
              <w:top w:w="0" w:type="dxa"/>
              <w:left w:w="108" w:type="dxa"/>
              <w:bottom w:w="0" w:type="dxa"/>
              <w:right w:w="108" w:type="dxa"/>
            </w:tcMar>
            <w:vAlign w:val="bottom"/>
            <w:hideMark/>
          </w:tcPr>
          <w:p w:rsidR="00C91DCA" w:rsidRPr="00C91DCA" w:rsidRDefault="00C91DCA" w:rsidP="00C91DCA">
            <w:pPr>
              <w:spacing w:after="0" w:line="240" w:lineRule="auto"/>
              <w:rPr>
                <w:rFonts w:eastAsia="Times New Roman" w:cs="Times New Roman"/>
                <w:b/>
              </w:rPr>
            </w:pPr>
            <w:r w:rsidRPr="00C91DCA">
              <w:rPr>
                <w:rFonts w:eastAsia="Times New Roman" w:cs="Times New Roman"/>
                <w:b/>
                <w:color w:val="000000"/>
              </w:rPr>
              <w:lastRenderedPageBreak/>
              <w:t xml:space="preserve">Current Fundraising </w:t>
            </w:r>
            <w:proofErr w:type="spellStart"/>
            <w:r w:rsidRPr="00C91DCA">
              <w:rPr>
                <w:rFonts w:eastAsia="Times New Roman" w:cs="Times New Roman"/>
                <w:b/>
                <w:color w:val="000000"/>
              </w:rPr>
              <w:t>Amt</w:t>
            </w:r>
            <w:proofErr w:type="spellEnd"/>
          </w:p>
        </w:tc>
        <w:tc>
          <w:tcPr>
            <w:tcW w:w="1360" w:type="dxa"/>
            <w:noWrap/>
            <w:tcMar>
              <w:top w:w="0" w:type="dxa"/>
              <w:left w:w="108" w:type="dxa"/>
              <w:bottom w:w="0" w:type="dxa"/>
              <w:right w:w="108" w:type="dxa"/>
            </w:tcMar>
            <w:vAlign w:val="bottom"/>
            <w:hideMark/>
          </w:tcPr>
          <w:p w:rsidR="00C91DCA" w:rsidRPr="00C91DCA" w:rsidRDefault="00C91DCA" w:rsidP="00C91DCA">
            <w:pPr>
              <w:spacing w:after="0" w:line="240" w:lineRule="auto"/>
              <w:jc w:val="right"/>
              <w:rPr>
                <w:rFonts w:eastAsia="Times New Roman" w:cs="Times New Roman"/>
                <w:b/>
              </w:rPr>
            </w:pPr>
            <w:r w:rsidRPr="00C91DCA">
              <w:rPr>
                <w:rFonts w:eastAsia="Times New Roman" w:cs="Times New Roman"/>
                <w:b/>
                <w:color w:val="000000"/>
              </w:rPr>
              <w:t>$116,012.00</w:t>
            </w:r>
          </w:p>
        </w:tc>
        <w:tc>
          <w:tcPr>
            <w:tcW w:w="0" w:type="auto"/>
            <w:vAlign w:val="center"/>
            <w:hideMark/>
          </w:tcPr>
          <w:p w:rsidR="00C91DCA" w:rsidRPr="00C91DCA" w:rsidRDefault="00C91DCA" w:rsidP="00C91DCA">
            <w:pPr>
              <w:spacing w:after="0" w:line="240" w:lineRule="auto"/>
              <w:rPr>
                <w:rFonts w:eastAsia="Times New Roman" w:cs="Times New Roman"/>
                <w:b/>
              </w:rPr>
            </w:pPr>
          </w:p>
        </w:tc>
      </w:tr>
    </w:tbl>
    <w:p w:rsidR="00C91DCA" w:rsidRPr="00C91DCA" w:rsidRDefault="00C91DCA" w:rsidP="00C91DCA">
      <w:pPr>
        <w:shd w:val="clear" w:color="auto" w:fill="FFFFFF"/>
        <w:spacing w:after="0" w:line="240" w:lineRule="auto"/>
        <w:rPr>
          <w:rFonts w:eastAsia="Times New Roman" w:cs="Arial"/>
          <w:b/>
          <w:color w:val="222222"/>
        </w:rPr>
      </w:pP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Daddy/Daughter Dance is coming right up, Please spread the word.</w:t>
      </w: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-Saturday, Feb. 16</w:t>
      </w:r>
      <w:r w:rsidRPr="00C91DCA">
        <w:rPr>
          <w:rFonts w:eastAsia="Times New Roman" w:cs="Arial"/>
          <w:b/>
          <w:color w:val="0070C0"/>
          <w:vertAlign w:val="superscript"/>
        </w:rPr>
        <w:t>th</w:t>
      </w:r>
      <w:r>
        <w:rPr>
          <w:rFonts w:eastAsia="Times New Roman" w:cs="Arial"/>
          <w:b/>
          <w:color w:val="0070C0"/>
        </w:rPr>
        <w:t xml:space="preserve"> @ Easton Town Hall, Kim has decorating committee, music, &amp; advertising/marketing organized.</w:t>
      </w:r>
    </w:p>
    <w:p w:rsidR="00C91DCA" w:rsidRPr="00C91DCA" w:rsidRDefault="00C91DCA" w:rsidP="00C91DCA">
      <w:pPr>
        <w:shd w:val="clear" w:color="auto" w:fill="FFFFFF"/>
        <w:spacing w:after="0" w:line="240" w:lineRule="auto"/>
        <w:rPr>
          <w:rFonts w:eastAsia="Times New Roman" w:cs="Arial"/>
          <w:b/>
          <w:color w:val="222222"/>
        </w:rPr>
      </w:pP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Basketball</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-Update by Kris</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-5/6 boys team finished season last night (2/6/19)</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-5/6 girls team last game week of 2/11</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-3/4 team has a few more games before Feb. vacation</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-K/2 team @ Lisbon Jamboree this Sat. (2/9) w/ dozen teams, last game week of 2/11</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-Kris thanked school for working w/ Rec. Dept. so graciously</w:t>
      </w:r>
    </w:p>
    <w:p w:rsidR="00C91DCA" w:rsidRPr="00C91DCA" w:rsidRDefault="00C91DCA" w:rsidP="00C91DCA">
      <w:pPr>
        <w:shd w:val="clear" w:color="auto" w:fill="FFFFFF"/>
        <w:spacing w:after="0" w:line="240" w:lineRule="auto"/>
        <w:rPr>
          <w:rFonts w:eastAsia="Times New Roman" w:cs="Arial"/>
          <w:b/>
          <w:color w:val="0070C0"/>
        </w:rPr>
      </w:pP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Summer Rec program</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-Kris recommends no increase in summer fees</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-Counselors have until March 3</w:t>
      </w:r>
      <w:r w:rsidRPr="00C91DCA">
        <w:rPr>
          <w:rFonts w:eastAsia="Times New Roman" w:cs="Arial"/>
          <w:b/>
          <w:color w:val="0070C0"/>
          <w:vertAlign w:val="superscript"/>
        </w:rPr>
        <w:t>rd</w:t>
      </w:r>
      <w:r>
        <w:rPr>
          <w:rFonts w:eastAsia="Times New Roman" w:cs="Arial"/>
          <w:b/>
          <w:color w:val="0070C0"/>
        </w:rPr>
        <w:t xml:space="preserve"> to get back to Kris for work confirmation</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 xml:space="preserve">-Discussion of fee increase, </w:t>
      </w:r>
      <w:proofErr w:type="spellStart"/>
      <w:r>
        <w:rPr>
          <w:rFonts w:eastAsia="Times New Roman" w:cs="Arial"/>
          <w:b/>
          <w:color w:val="0070C0"/>
        </w:rPr>
        <w:t>Gordie</w:t>
      </w:r>
      <w:proofErr w:type="spellEnd"/>
      <w:r>
        <w:rPr>
          <w:rFonts w:eastAsia="Times New Roman" w:cs="Arial"/>
          <w:b/>
          <w:color w:val="0070C0"/>
        </w:rPr>
        <w:t xml:space="preserve"> would like to see financial info. </w:t>
      </w:r>
      <w:proofErr w:type="gramStart"/>
      <w:r>
        <w:rPr>
          <w:rFonts w:eastAsia="Times New Roman" w:cs="Arial"/>
          <w:b/>
          <w:color w:val="0070C0"/>
        </w:rPr>
        <w:t>in</w:t>
      </w:r>
      <w:proofErr w:type="gramEnd"/>
      <w:r>
        <w:rPr>
          <w:rFonts w:eastAsia="Times New Roman" w:cs="Arial"/>
          <w:b/>
          <w:color w:val="0070C0"/>
        </w:rPr>
        <w:t xml:space="preserve"> writing before voting</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-Kris will get info. Back to Board by March mtg. for vote</w:t>
      </w:r>
    </w:p>
    <w:p w:rsidR="00C91DCA" w:rsidRPr="00C91DCA" w:rsidRDefault="00C91DCA" w:rsidP="00C91DCA">
      <w:pPr>
        <w:shd w:val="clear" w:color="auto" w:fill="FFFFFF"/>
        <w:spacing w:after="0" w:line="240" w:lineRule="auto"/>
        <w:rPr>
          <w:rFonts w:eastAsia="Times New Roman" w:cs="Arial"/>
          <w:b/>
          <w:color w:val="0070C0"/>
        </w:rPr>
      </w:pP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Sponsors and advertising</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-Portable fencing, approximate cost is $3,600.</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-Kim offered suggestion of donor banners on portable fencing per year</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-Pricing structure suggested by event, i.e., banners, t-shirts, etc.</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-Mike asked about different pricing for different sizes, discussion ensued, no consensus</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 xml:space="preserve">-Fencing comes in 50 ft. </w:t>
      </w:r>
      <w:proofErr w:type="gramStart"/>
      <w:r>
        <w:rPr>
          <w:rFonts w:eastAsia="Times New Roman" w:cs="Arial"/>
          <w:b/>
          <w:color w:val="0070C0"/>
        </w:rPr>
        <w:t>lengths,</w:t>
      </w:r>
      <w:proofErr w:type="gramEnd"/>
      <w:r>
        <w:rPr>
          <w:rFonts w:eastAsia="Times New Roman" w:cs="Arial"/>
          <w:b/>
          <w:color w:val="0070C0"/>
        </w:rPr>
        <w:t xml:space="preserve"> request is for 6 sections for 300 total feet in length</w:t>
      </w: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 xml:space="preserve">-Motion made for Kim to purchase 300 feet of portable fencing (in 50 ft. lengths) to be ordered as soon as possible, using the fundraising funds.  These will be used throughout the year in various venues.  </w:t>
      </w:r>
      <w:r w:rsidRPr="00C91DCA">
        <w:rPr>
          <w:rFonts w:eastAsia="Times New Roman" w:cs="Arial"/>
          <w:b/>
          <w:color w:val="0070C0"/>
          <w:u w:val="single"/>
        </w:rPr>
        <w:t>Motion passes unanimously.</w:t>
      </w:r>
      <w:r>
        <w:rPr>
          <w:rFonts w:eastAsia="Times New Roman" w:cs="Arial"/>
          <w:b/>
          <w:color w:val="0070C0"/>
        </w:rPr>
        <w:t xml:space="preserve">  </w:t>
      </w:r>
    </w:p>
    <w:p w:rsidR="00C91DCA" w:rsidRPr="00C91DCA" w:rsidRDefault="00C91DCA" w:rsidP="00C91DCA">
      <w:pPr>
        <w:shd w:val="clear" w:color="auto" w:fill="FFFFFF"/>
        <w:spacing w:after="0" w:line="240" w:lineRule="auto"/>
        <w:rPr>
          <w:rFonts w:eastAsia="Times New Roman" w:cs="Arial"/>
          <w:b/>
          <w:color w:val="222222"/>
        </w:rPr>
      </w:pPr>
    </w:p>
    <w:p w:rsidR="00C91DCA" w:rsidRP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Wish list</w:t>
      </w: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xml:space="preserve">    </w:t>
      </w:r>
      <w:proofErr w:type="gramStart"/>
      <w:r w:rsidRPr="00C91DCA">
        <w:rPr>
          <w:rFonts w:eastAsia="Times New Roman" w:cs="Arial"/>
          <w:b/>
          <w:color w:val="222222"/>
        </w:rPr>
        <w:t>fencing</w:t>
      </w:r>
      <w:proofErr w:type="gramEnd"/>
      <w:r w:rsidRPr="00C91DCA">
        <w:rPr>
          <w:rFonts w:eastAsia="Times New Roman" w:cs="Arial"/>
          <w:b/>
          <w:color w:val="222222"/>
        </w:rPr>
        <w:t xml:space="preserve"> - $2624 estimate for 4-50' lengths</w:t>
      </w:r>
      <w:r>
        <w:rPr>
          <w:rFonts w:eastAsia="Times New Roman" w:cs="Arial"/>
          <w:b/>
          <w:color w:val="222222"/>
        </w:rPr>
        <w:t xml:space="preserve"> </w:t>
      </w: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-See minutes above</w:t>
      </w: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xml:space="preserve">    </w:t>
      </w:r>
      <w:proofErr w:type="gramStart"/>
      <w:r w:rsidRPr="00C91DCA">
        <w:rPr>
          <w:rFonts w:eastAsia="Times New Roman" w:cs="Arial"/>
          <w:b/>
          <w:color w:val="222222"/>
        </w:rPr>
        <w:t>playground</w:t>
      </w:r>
      <w:proofErr w:type="gramEnd"/>
      <w:r w:rsidRPr="00C91DCA">
        <w:rPr>
          <w:rFonts w:eastAsia="Times New Roman" w:cs="Arial"/>
          <w:b/>
          <w:color w:val="222222"/>
        </w:rPr>
        <w:t xml:space="preserve"> piece - $11241. </w:t>
      </w:r>
      <w:proofErr w:type="gramStart"/>
      <w:r w:rsidRPr="00C91DCA">
        <w:rPr>
          <w:rFonts w:eastAsia="Times New Roman" w:cs="Arial"/>
          <w:b/>
          <w:color w:val="222222"/>
        </w:rPr>
        <w:t>in</w:t>
      </w:r>
      <w:proofErr w:type="gramEnd"/>
      <w:r w:rsidRPr="00C91DCA">
        <w:rPr>
          <w:rFonts w:eastAsia="Times New Roman" w:cs="Arial"/>
          <w:b/>
          <w:color w:val="222222"/>
        </w:rPr>
        <w:t xml:space="preserve"> the playground fund</w:t>
      </w: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222222"/>
        </w:rPr>
        <w:tab/>
      </w:r>
      <w:r>
        <w:rPr>
          <w:rFonts w:eastAsia="Times New Roman" w:cs="Arial"/>
          <w:b/>
          <w:color w:val="0070C0"/>
        </w:rPr>
        <w:t xml:space="preserve">-brilliant suggestion for Mike </w:t>
      </w:r>
      <w:proofErr w:type="spellStart"/>
      <w:r>
        <w:rPr>
          <w:rFonts w:eastAsia="Times New Roman" w:cs="Arial"/>
          <w:b/>
          <w:color w:val="0070C0"/>
        </w:rPr>
        <w:t>McKeever</w:t>
      </w:r>
      <w:proofErr w:type="spellEnd"/>
      <w:r>
        <w:rPr>
          <w:rFonts w:eastAsia="Times New Roman" w:cs="Arial"/>
          <w:b/>
          <w:color w:val="0070C0"/>
        </w:rPr>
        <w:t xml:space="preserve"> to research appropriate options for discussion next month</w:t>
      </w: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xml:space="preserve">    </w:t>
      </w:r>
      <w:proofErr w:type="gramStart"/>
      <w:r w:rsidRPr="00C91DCA">
        <w:rPr>
          <w:rFonts w:eastAsia="Times New Roman" w:cs="Arial"/>
          <w:b/>
          <w:color w:val="222222"/>
        </w:rPr>
        <w:t>warming</w:t>
      </w:r>
      <w:proofErr w:type="gramEnd"/>
      <w:r w:rsidRPr="00C91DCA">
        <w:rPr>
          <w:rFonts w:eastAsia="Times New Roman" w:cs="Arial"/>
          <w:b/>
          <w:color w:val="222222"/>
        </w:rPr>
        <w:t xml:space="preserve"> hut - new structure, combine with public bathrooms and C of C</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222222"/>
        </w:rPr>
        <w:tab/>
      </w:r>
      <w:r>
        <w:rPr>
          <w:rFonts w:eastAsia="Times New Roman" w:cs="Arial"/>
          <w:b/>
          <w:color w:val="0070C0"/>
        </w:rPr>
        <w:t>-Brief discussion re: need and timeline</w:t>
      </w: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-Consensus was to get the pavilion finished first</w:t>
      </w:r>
    </w:p>
    <w:p w:rsidR="00C91DCA" w:rsidRDefault="00C91DCA" w:rsidP="00C91DCA">
      <w:pPr>
        <w:shd w:val="clear" w:color="auto" w:fill="FFFFFF"/>
        <w:spacing w:after="0" w:line="240" w:lineRule="auto"/>
        <w:rPr>
          <w:rFonts w:eastAsia="Times New Roman" w:cs="Arial"/>
          <w:b/>
          <w:color w:val="222222"/>
        </w:rPr>
      </w:pPr>
      <w:r w:rsidRPr="00C91DCA">
        <w:rPr>
          <w:rFonts w:eastAsia="Times New Roman" w:cs="Arial"/>
          <w:b/>
          <w:color w:val="222222"/>
        </w:rPr>
        <w:t xml:space="preserve">    </w:t>
      </w:r>
      <w:proofErr w:type="gramStart"/>
      <w:r w:rsidRPr="00C91DCA">
        <w:rPr>
          <w:rFonts w:eastAsia="Times New Roman" w:cs="Arial"/>
          <w:b/>
          <w:color w:val="222222"/>
        </w:rPr>
        <w:t>picnic</w:t>
      </w:r>
      <w:proofErr w:type="gramEnd"/>
      <w:r w:rsidRPr="00C91DCA">
        <w:rPr>
          <w:rFonts w:eastAsia="Times New Roman" w:cs="Arial"/>
          <w:b/>
          <w:color w:val="222222"/>
        </w:rPr>
        <w:t xml:space="preserve"> tables</w:t>
      </w:r>
    </w:p>
    <w:p w:rsid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ab/>
        <w:t>-</w:t>
      </w:r>
      <w:proofErr w:type="spellStart"/>
      <w:r>
        <w:rPr>
          <w:rFonts w:eastAsia="Times New Roman" w:cs="Arial"/>
          <w:b/>
          <w:color w:val="0070C0"/>
        </w:rPr>
        <w:t>Launa</w:t>
      </w:r>
      <w:proofErr w:type="spellEnd"/>
      <w:r>
        <w:rPr>
          <w:rFonts w:eastAsia="Times New Roman" w:cs="Arial"/>
          <w:b/>
          <w:color w:val="0070C0"/>
        </w:rPr>
        <w:t xml:space="preserve"> will review timeline of tables w/ Profile (I think….was fading out by then)</w:t>
      </w:r>
    </w:p>
    <w:p w:rsidR="00C91DCA" w:rsidRDefault="00C91DCA" w:rsidP="00C91DCA">
      <w:pPr>
        <w:shd w:val="clear" w:color="auto" w:fill="FFFFFF"/>
        <w:spacing w:after="0" w:line="240" w:lineRule="auto"/>
        <w:rPr>
          <w:rFonts w:eastAsia="Times New Roman" w:cs="Arial"/>
          <w:b/>
          <w:color w:val="0070C0"/>
        </w:rPr>
      </w:pPr>
    </w:p>
    <w:p w:rsidR="00C91DCA" w:rsidRDefault="00C91DCA" w:rsidP="00C91DCA">
      <w:pPr>
        <w:shd w:val="clear" w:color="auto" w:fill="FFFFFF"/>
        <w:spacing w:after="0" w:line="240" w:lineRule="auto"/>
        <w:rPr>
          <w:rFonts w:eastAsia="Times New Roman" w:cs="Arial"/>
          <w:b/>
          <w:color w:val="0070C0"/>
        </w:rPr>
      </w:pPr>
    </w:p>
    <w:p w:rsidR="00C91DCA" w:rsidRDefault="00C91DCA" w:rsidP="00C91DCA">
      <w:pPr>
        <w:shd w:val="clear" w:color="auto" w:fill="FFFFFF"/>
        <w:spacing w:after="0" w:line="240" w:lineRule="auto"/>
        <w:rPr>
          <w:rFonts w:eastAsia="Times New Roman" w:cs="Arial"/>
          <w:b/>
          <w:color w:val="0070C0"/>
        </w:rPr>
      </w:pPr>
    </w:p>
    <w:p w:rsidR="00C91DCA" w:rsidRPr="00C91DCA" w:rsidRDefault="00C91DCA" w:rsidP="00C91DCA">
      <w:pPr>
        <w:shd w:val="clear" w:color="auto" w:fill="FFFFFF"/>
        <w:spacing w:after="0" w:line="240" w:lineRule="auto"/>
        <w:rPr>
          <w:rFonts w:eastAsia="Times New Roman" w:cs="Arial"/>
          <w:b/>
          <w:color w:val="0070C0"/>
        </w:rPr>
      </w:pPr>
      <w:r>
        <w:rPr>
          <w:rFonts w:eastAsia="Times New Roman" w:cs="Arial"/>
          <w:b/>
          <w:color w:val="0070C0"/>
        </w:rPr>
        <w:t>Mtg. adjourned at 6:50.</w:t>
      </w:r>
      <w:bookmarkStart w:id="0" w:name="_GoBack"/>
      <w:bookmarkEnd w:id="0"/>
    </w:p>
    <w:p w:rsidR="00C91DCA" w:rsidRPr="00C91DCA" w:rsidRDefault="00C91DCA" w:rsidP="00C91DCA">
      <w:pPr>
        <w:spacing w:after="0"/>
        <w:rPr>
          <w:b/>
        </w:rPr>
      </w:pPr>
    </w:p>
    <w:p w:rsidR="00C91DCA" w:rsidRPr="00C91DCA" w:rsidRDefault="00C91DCA" w:rsidP="00C91DCA">
      <w:pPr>
        <w:spacing w:after="0"/>
        <w:rPr>
          <w:b/>
        </w:rPr>
      </w:pPr>
    </w:p>
    <w:sectPr w:rsidR="00C91DCA" w:rsidRPr="00C9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CA"/>
    <w:rsid w:val="00136E35"/>
    <w:rsid w:val="00705F7D"/>
    <w:rsid w:val="00C9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15884">
      <w:bodyDiv w:val="1"/>
      <w:marLeft w:val="0"/>
      <w:marRight w:val="0"/>
      <w:marTop w:val="0"/>
      <w:marBottom w:val="0"/>
      <w:divBdr>
        <w:top w:val="none" w:sz="0" w:space="0" w:color="auto"/>
        <w:left w:val="none" w:sz="0" w:space="0" w:color="auto"/>
        <w:bottom w:val="none" w:sz="0" w:space="0" w:color="auto"/>
        <w:right w:val="none" w:sz="0" w:space="0" w:color="auto"/>
      </w:divBdr>
      <w:divsChild>
        <w:div w:id="722559280">
          <w:marLeft w:val="0"/>
          <w:marRight w:val="0"/>
          <w:marTop w:val="0"/>
          <w:marBottom w:val="0"/>
          <w:divBdr>
            <w:top w:val="none" w:sz="0" w:space="0" w:color="auto"/>
            <w:left w:val="none" w:sz="0" w:space="0" w:color="auto"/>
            <w:bottom w:val="none" w:sz="0" w:space="0" w:color="auto"/>
            <w:right w:val="none" w:sz="0" w:space="0" w:color="auto"/>
          </w:divBdr>
        </w:div>
        <w:div w:id="538010891">
          <w:marLeft w:val="0"/>
          <w:marRight w:val="0"/>
          <w:marTop w:val="0"/>
          <w:marBottom w:val="0"/>
          <w:divBdr>
            <w:top w:val="none" w:sz="0" w:space="0" w:color="auto"/>
            <w:left w:val="none" w:sz="0" w:space="0" w:color="auto"/>
            <w:bottom w:val="none" w:sz="0" w:space="0" w:color="auto"/>
            <w:right w:val="none" w:sz="0" w:space="0" w:color="auto"/>
          </w:divBdr>
        </w:div>
        <w:div w:id="179976354">
          <w:marLeft w:val="0"/>
          <w:marRight w:val="0"/>
          <w:marTop w:val="0"/>
          <w:marBottom w:val="0"/>
          <w:divBdr>
            <w:top w:val="none" w:sz="0" w:space="0" w:color="auto"/>
            <w:left w:val="none" w:sz="0" w:space="0" w:color="auto"/>
            <w:bottom w:val="none" w:sz="0" w:space="0" w:color="auto"/>
            <w:right w:val="none" w:sz="0" w:space="0" w:color="auto"/>
          </w:divBdr>
        </w:div>
        <w:div w:id="900098578">
          <w:marLeft w:val="0"/>
          <w:marRight w:val="0"/>
          <w:marTop w:val="0"/>
          <w:marBottom w:val="0"/>
          <w:divBdr>
            <w:top w:val="none" w:sz="0" w:space="0" w:color="auto"/>
            <w:left w:val="none" w:sz="0" w:space="0" w:color="auto"/>
            <w:bottom w:val="none" w:sz="0" w:space="0" w:color="auto"/>
            <w:right w:val="none" w:sz="0" w:space="0" w:color="auto"/>
          </w:divBdr>
        </w:div>
        <w:div w:id="32925719">
          <w:marLeft w:val="0"/>
          <w:marRight w:val="0"/>
          <w:marTop w:val="0"/>
          <w:marBottom w:val="0"/>
          <w:divBdr>
            <w:top w:val="none" w:sz="0" w:space="0" w:color="auto"/>
            <w:left w:val="none" w:sz="0" w:space="0" w:color="auto"/>
            <w:bottom w:val="none" w:sz="0" w:space="0" w:color="auto"/>
            <w:right w:val="none" w:sz="0" w:space="0" w:color="auto"/>
          </w:divBdr>
        </w:div>
        <w:div w:id="1598563104">
          <w:marLeft w:val="0"/>
          <w:marRight w:val="0"/>
          <w:marTop w:val="0"/>
          <w:marBottom w:val="0"/>
          <w:divBdr>
            <w:top w:val="none" w:sz="0" w:space="0" w:color="auto"/>
            <w:left w:val="none" w:sz="0" w:space="0" w:color="auto"/>
            <w:bottom w:val="none" w:sz="0" w:space="0" w:color="auto"/>
            <w:right w:val="none" w:sz="0" w:space="0" w:color="auto"/>
          </w:divBdr>
        </w:div>
        <w:div w:id="167017649">
          <w:marLeft w:val="0"/>
          <w:marRight w:val="0"/>
          <w:marTop w:val="0"/>
          <w:marBottom w:val="0"/>
          <w:divBdr>
            <w:top w:val="none" w:sz="0" w:space="0" w:color="auto"/>
            <w:left w:val="none" w:sz="0" w:space="0" w:color="auto"/>
            <w:bottom w:val="none" w:sz="0" w:space="0" w:color="auto"/>
            <w:right w:val="none" w:sz="0" w:space="0" w:color="auto"/>
          </w:divBdr>
        </w:div>
        <w:div w:id="920675427">
          <w:marLeft w:val="0"/>
          <w:marRight w:val="0"/>
          <w:marTop w:val="0"/>
          <w:marBottom w:val="0"/>
          <w:divBdr>
            <w:top w:val="none" w:sz="0" w:space="0" w:color="auto"/>
            <w:left w:val="none" w:sz="0" w:space="0" w:color="auto"/>
            <w:bottom w:val="none" w:sz="0" w:space="0" w:color="auto"/>
            <w:right w:val="none" w:sz="0" w:space="0" w:color="auto"/>
          </w:divBdr>
        </w:div>
        <w:div w:id="1056978039">
          <w:marLeft w:val="0"/>
          <w:marRight w:val="0"/>
          <w:marTop w:val="0"/>
          <w:marBottom w:val="0"/>
          <w:divBdr>
            <w:top w:val="none" w:sz="0" w:space="0" w:color="auto"/>
            <w:left w:val="none" w:sz="0" w:space="0" w:color="auto"/>
            <w:bottom w:val="none" w:sz="0" w:space="0" w:color="auto"/>
            <w:right w:val="none" w:sz="0" w:space="0" w:color="auto"/>
          </w:divBdr>
        </w:div>
        <w:div w:id="1621494033">
          <w:marLeft w:val="0"/>
          <w:marRight w:val="0"/>
          <w:marTop w:val="0"/>
          <w:marBottom w:val="0"/>
          <w:divBdr>
            <w:top w:val="none" w:sz="0" w:space="0" w:color="auto"/>
            <w:left w:val="none" w:sz="0" w:space="0" w:color="auto"/>
            <w:bottom w:val="none" w:sz="0" w:space="0" w:color="auto"/>
            <w:right w:val="none" w:sz="0" w:space="0" w:color="auto"/>
          </w:divBdr>
        </w:div>
        <w:div w:id="1770733603">
          <w:marLeft w:val="0"/>
          <w:marRight w:val="0"/>
          <w:marTop w:val="0"/>
          <w:marBottom w:val="0"/>
          <w:divBdr>
            <w:top w:val="none" w:sz="0" w:space="0" w:color="auto"/>
            <w:left w:val="none" w:sz="0" w:space="0" w:color="auto"/>
            <w:bottom w:val="none" w:sz="0" w:space="0" w:color="auto"/>
            <w:right w:val="none" w:sz="0" w:space="0" w:color="auto"/>
          </w:divBdr>
        </w:div>
        <w:div w:id="455104759">
          <w:marLeft w:val="0"/>
          <w:marRight w:val="0"/>
          <w:marTop w:val="0"/>
          <w:marBottom w:val="0"/>
          <w:divBdr>
            <w:top w:val="none" w:sz="0" w:space="0" w:color="auto"/>
            <w:left w:val="none" w:sz="0" w:space="0" w:color="auto"/>
            <w:bottom w:val="none" w:sz="0" w:space="0" w:color="auto"/>
            <w:right w:val="none" w:sz="0" w:space="0" w:color="auto"/>
          </w:divBdr>
        </w:div>
        <w:div w:id="223762858">
          <w:marLeft w:val="0"/>
          <w:marRight w:val="0"/>
          <w:marTop w:val="0"/>
          <w:marBottom w:val="0"/>
          <w:divBdr>
            <w:top w:val="none" w:sz="0" w:space="0" w:color="auto"/>
            <w:left w:val="none" w:sz="0" w:space="0" w:color="auto"/>
            <w:bottom w:val="none" w:sz="0" w:space="0" w:color="auto"/>
            <w:right w:val="none" w:sz="0" w:space="0" w:color="auto"/>
          </w:divBdr>
        </w:div>
        <w:div w:id="44765304">
          <w:marLeft w:val="0"/>
          <w:marRight w:val="0"/>
          <w:marTop w:val="0"/>
          <w:marBottom w:val="0"/>
          <w:divBdr>
            <w:top w:val="none" w:sz="0" w:space="0" w:color="auto"/>
            <w:left w:val="none" w:sz="0" w:space="0" w:color="auto"/>
            <w:bottom w:val="none" w:sz="0" w:space="0" w:color="auto"/>
            <w:right w:val="none" w:sz="0" w:space="0" w:color="auto"/>
          </w:divBdr>
        </w:div>
        <w:div w:id="173847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Gordie Johnk</dc:creator>
  <cp:lastModifiedBy>Gordie Johnk</cp:lastModifiedBy>
  <cp:revision>1</cp:revision>
  <dcterms:created xsi:type="dcterms:W3CDTF">2019-02-14T12:48:00Z</dcterms:created>
  <dcterms:modified xsi:type="dcterms:W3CDTF">2019-02-15T14:59:00Z</dcterms:modified>
</cp:coreProperties>
</file>